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A1" w:rsidRDefault="00E63B6D" w:rsidP="00FC1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 xml:space="preserve">РЕЙТИНГ МУНИЦИПАЛИТЕТОВ САМАРСКОЙ ОБЛАСТИ ПО ОРВ </w:t>
      </w:r>
    </w:p>
    <w:p w:rsidR="00E63B6D" w:rsidRPr="006A0AD3" w:rsidRDefault="00E63B6D" w:rsidP="00FC18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>ЗА 2025 ГОД</w:t>
      </w:r>
    </w:p>
    <w:p w:rsidR="00E63B6D" w:rsidRDefault="00E63B6D" w:rsidP="00E6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>Министерством экономического развития и инвестиций Самарской области сформирован Рейтинг муниципальных образований по внедрению ОРВ, экспертизы и оценки применения обязательных требований в городских округах и муниципальных районах Самарской области за 2025 год, в котором лидирующие позиции удерживают такие муниципальные образования, как муниципальный район Волжский, городской округ Новокуйбышевск, городской округ Тольятти.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 xml:space="preserve">Также по итогам оценки работы по ОРВ за 2025 год лидерами стали: городской округ Кинель (+6 позиций), городской округ Октябрьск (+24 позиции), муниципальный район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Пестравский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(+19 позиций).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>В перечисленных муниципальных образованиях отмечен хороший уровень развития института ОРВ и экспертизы.</w:t>
      </w:r>
      <w:bookmarkStart w:id="0" w:name="_GoBack"/>
    </w:p>
    <w:bookmarkEnd w:id="0"/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>Всего в 2025 году прошли процедуры ОРВ, экспертизы, оценки применения обязательных требований 1011 муниципальных нормативных правовых актов, подготовлено: 704 заключения об ОРВ на проекты МНПА, 93 заключения об экспертизе МНПА, 214 докладов об оценке применения обязательных требований.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 xml:space="preserve">Почти каждый второй акт (47%) имел сводный отчет с описанием альтернативных вариантов решения проблемы, а каждый </w:t>
      </w:r>
      <w:proofErr w:type="gramStart"/>
      <w:r w:rsidRPr="006A0AD3">
        <w:rPr>
          <w:rFonts w:ascii="Times New Roman" w:hAnsi="Times New Roman" w:cs="Times New Roman"/>
          <w:sz w:val="24"/>
          <w:szCs w:val="24"/>
        </w:rPr>
        <w:t>восьмой  (</w:t>
      </w:r>
      <w:proofErr w:type="gramEnd"/>
      <w:r w:rsidRPr="006A0AD3">
        <w:rPr>
          <w:rFonts w:ascii="Times New Roman" w:hAnsi="Times New Roman" w:cs="Times New Roman"/>
          <w:sz w:val="24"/>
          <w:szCs w:val="24"/>
        </w:rPr>
        <w:t>13%) — сводный отчет с финансовой оценкой.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 xml:space="preserve">Большая работа проделана Сергиевским муниципальным районом - с 33 места в рейтинге за 2024 год муниципалитет поднялся на 9 </w:t>
      </w:r>
      <w:proofErr w:type="gramStart"/>
      <w:r w:rsidRPr="006A0AD3">
        <w:rPr>
          <w:rFonts w:ascii="Times New Roman" w:hAnsi="Times New Roman" w:cs="Times New Roman"/>
          <w:sz w:val="24"/>
          <w:szCs w:val="24"/>
        </w:rPr>
        <w:t>место  в</w:t>
      </w:r>
      <w:proofErr w:type="gramEnd"/>
      <w:r w:rsidRPr="006A0AD3">
        <w:rPr>
          <w:rFonts w:ascii="Times New Roman" w:hAnsi="Times New Roman" w:cs="Times New Roman"/>
          <w:sz w:val="24"/>
          <w:szCs w:val="24"/>
        </w:rPr>
        <w:t xml:space="preserve"> рейтинге за 2025 год,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Клявлинским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муниципальным районом – с 24 муниципалитет поднялся на 12 место,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Похвистиневским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муниципальным районом – с 22 муниципалитет поднялся на 13 место,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Челно-Вершинским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муниципальным районом – с 27 муниципалитет поднялся на 18 место,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Елховским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муниципальным районом – с 35 места муниципалитет поднялся на 22 место.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Pr="006A0AD3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 xml:space="preserve">В таких муниципальных образованиях Самарской области, как муниципальный район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Большеглушицкий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(-8 позиций), муниципальный район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Исаклинский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(34 </w:t>
      </w:r>
      <w:proofErr w:type="gramStart"/>
      <w:r w:rsidRPr="006A0AD3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6A0AD3">
        <w:rPr>
          <w:rFonts w:ascii="Times New Roman" w:hAnsi="Times New Roman" w:cs="Times New Roman"/>
          <w:sz w:val="24"/>
          <w:szCs w:val="24"/>
        </w:rPr>
        <w:t xml:space="preserve"> как и в 2024 году), муниципальный район </w:t>
      </w:r>
      <w:proofErr w:type="spellStart"/>
      <w:r w:rsidRPr="006A0AD3">
        <w:rPr>
          <w:rFonts w:ascii="Times New Roman" w:hAnsi="Times New Roman" w:cs="Times New Roman"/>
          <w:sz w:val="24"/>
          <w:szCs w:val="24"/>
        </w:rPr>
        <w:t>Нефтегорский</w:t>
      </w:r>
      <w:proofErr w:type="spellEnd"/>
      <w:r w:rsidRPr="006A0AD3">
        <w:rPr>
          <w:rFonts w:ascii="Times New Roman" w:hAnsi="Times New Roman" w:cs="Times New Roman"/>
          <w:sz w:val="24"/>
          <w:szCs w:val="24"/>
        </w:rPr>
        <w:t xml:space="preserve"> (-9 позиций), муниципальный район Приволжский (-5 позиций), муниципальный район Алексеевский (-18 позиций) – отмечен низкий уровень развития института ОРВ и экспертизы.</w:t>
      </w:r>
    </w:p>
    <w:p w:rsidR="00E63B6D" w:rsidRPr="006A0AD3" w:rsidRDefault="00E63B6D" w:rsidP="00E6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B6D" w:rsidRDefault="00E63B6D" w:rsidP="00E63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AD3">
        <w:rPr>
          <w:rFonts w:ascii="Times New Roman" w:hAnsi="Times New Roman" w:cs="Times New Roman"/>
          <w:sz w:val="24"/>
          <w:szCs w:val="24"/>
        </w:rPr>
        <w:t>В связи с чем им даны рекомендации учитывать положительный опыт лидеров Рейтинга муниципальных образований по внедрению системы ОРВ, оценки применения обязательных требований в городских округах и муниципальных районах Самарской области в 2025 году; активно осуществлять деятельность, связанную с процедурами проведения ОРВ, экспертизы, ОПОТ проектов и муниципальных нормативных правовых актов, на интернет-портале regulation.samregion.ru, организовать оперативное и всестороннее, объективное рассмотрение предложений и замечаний, поступающих от представителей предпринимательского сообщества в рамках проведения процедур ОРВ, экспертизы, ОПОТ проектов и муниципальных нормативных правовых актов.</w:t>
      </w:r>
    </w:p>
    <w:p w:rsidR="00E63B6D" w:rsidRDefault="00E63B6D" w:rsidP="00E6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7C8B">
        <w:rPr>
          <w:rFonts w:ascii="Times New Roman" w:hAnsi="Times New Roman" w:cs="Times New Roman"/>
          <w:sz w:val="24"/>
          <w:szCs w:val="24"/>
        </w:rPr>
        <w:t>Источник данных:</w:t>
      </w:r>
      <w:r w:rsidRPr="00207C8B">
        <w:t xml:space="preserve"> </w:t>
      </w:r>
      <w:hyperlink r:id="rId4" w:history="1">
        <w:r w:rsidRPr="00DF2A00">
          <w:rPr>
            <w:rStyle w:val="a5"/>
            <w:rFonts w:ascii="Times New Roman" w:hAnsi="Times New Roman" w:cs="Times New Roman"/>
            <w:sz w:val="24"/>
            <w:szCs w:val="24"/>
          </w:rPr>
          <w:t>https://regulation.samregion.ru/Regulation/News2/210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9EE" w:rsidRDefault="006459EE" w:rsidP="00E6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5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84"/>
    <w:rsid w:val="000443B4"/>
    <w:rsid w:val="00190832"/>
    <w:rsid w:val="00275F94"/>
    <w:rsid w:val="002942C0"/>
    <w:rsid w:val="002F4FE7"/>
    <w:rsid w:val="00385E84"/>
    <w:rsid w:val="00482BFC"/>
    <w:rsid w:val="00542C48"/>
    <w:rsid w:val="0062732D"/>
    <w:rsid w:val="006459EE"/>
    <w:rsid w:val="006B1F22"/>
    <w:rsid w:val="006E0543"/>
    <w:rsid w:val="00830C78"/>
    <w:rsid w:val="00880671"/>
    <w:rsid w:val="0089714D"/>
    <w:rsid w:val="009815E4"/>
    <w:rsid w:val="00AA7FA3"/>
    <w:rsid w:val="00B257B8"/>
    <w:rsid w:val="00B434C9"/>
    <w:rsid w:val="00CD35BF"/>
    <w:rsid w:val="00D33A89"/>
    <w:rsid w:val="00D66AE3"/>
    <w:rsid w:val="00DB49AC"/>
    <w:rsid w:val="00E11C04"/>
    <w:rsid w:val="00E63B6D"/>
    <w:rsid w:val="00E64D23"/>
    <w:rsid w:val="00EA2E3B"/>
    <w:rsid w:val="00EE3F2E"/>
    <w:rsid w:val="00F23FFE"/>
    <w:rsid w:val="00FC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EA39C-C9C6-4EFD-960A-8C8160AE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3B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63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samregion.ru/Regulation/News2/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Zeezina</cp:lastModifiedBy>
  <cp:revision>15</cp:revision>
  <cp:lastPrinted>2024-09-02T09:29:00Z</cp:lastPrinted>
  <dcterms:created xsi:type="dcterms:W3CDTF">2024-08-30T07:38:00Z</dcterms:created>
  <dcterms:modified xsi:type="dcterms:W3CDTF">2026-07-09T11:27:00Z</dcterms:modified>
</cp:coreProperties>
</file>